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仿宋" w:hAnsi="仿宋" w:eastAsia="仿宋" w:cs="仿宋"/>
          <w:sz w:val="32"/>
          <w:szCs w:val="32"/>
        </w:rPr>
      </w:pPr>
      <w:r>
        <w:rPr>
          <w:rFonts w:hint="eastAsia" w:ascii="仿宋" w:hAnsi="仿宋" w:eastAsia="仿宋" w:cs="仿宋"/>
          <w:sz w:val="32"/>
          <w:szCs w:val="32"/>
        </w:rPr>
        <w:t>附件2：</w:t>
      </w:r>
    </w:p>
    <w:p>
      <w:pPr>
        <w:jc w:val="center"/>
        <w:rPr>
          <w:rFonts w:ascii="方正小标宋简体" w:hAnsi="方正小标宋简体" w:eastAsia="方正小标宋简体" w:cs="方正小标宋简体"/>
          <w:sz w:val="32"/>
          <w:szCs w:val="32"/>
        </w:rPr>
      </w:pPr>
    </w:p>
    <w:p>
      <w:pPr>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亳州市第十八中学2018年“163”名师</w:t>
      </w:r>
    </w:p>
    <w:p>
      <w:pPr>
        <w:jc w:val="center"/>
        <w:rPr>
          <w:rFonts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44"/>
          <w:szCs w:val="44"/>
        </w:rPr>
        <w:t>工程评选方法</w:t>
      </w:r>
    </w:p>
    <w:p>
      <w:pPr>
        <w:rPr>
          <w:rFonts w:ascii="方正小标宋简体" w:hAnsi="方正小标宋简体" w:eastAsia="方正小标宋简体" w:cs="方正小标宋简体"/>
          <w:sz w:val="32"/>
          <w:szCs w:val="32"/>
        </w:rPr>
      </w:pPr>
    </w:p>
    <w:p>
      <w:pPr>
        <w:ind w:firstLine="640" w:firstLineChars="200"/>
        <w:rPr>
          <w:rFonts w:ascii="仿宋" w:hAnsi="仿宋" w:eastAsia="仿宋" w:cs="仿宋"/>
          <w:sz w:val="32"/>
          <w:szCs w:val="32"/>
        </w:rPr>
      </w:pPr>
      <w:r>
        <w:rPr>
          <w:rFonts w:hint="eastAsia" w:ascii="仿宋" w:hAnsi="仿宋" w:eastAsia="仿宋" w:cs="仿宋"/>
          <w:sz w:val="32"/>
          <w:szCs w:val="32"/>
        </w:rPr>
        <w:t>根据市教育局和市人社局《关于印发亳州市“163”名师工程实施方案的通知》（教人[2017]79号）和《关于开展2018年“163”名师工程评选工作的通知》（教人〔2018〕147号）文件精神，参照《亳州市名师评定标准》(试行)，经校长办公会议讨论通过，制订本办法。</w:t>
      </w:r>
    </w:p>
    <w:p>
      <w:pPr>
        <w:ind w:firstLine="643" w:firstLineChars="200"/>
        <w:rPr>
          <w:rFonts w:ascii="仿宋" w:hAnsi="仿宋" w:eastAsia="仿宋" w:cs="仿宋"/>
          <w:b/>
          <w:bCs/>
          <w:sz w:val="32"/>
          <w:szCs w:val="32"/>
        </w:rPr>
      </w:pPr>
      <w:r>
        <w:rPr>
          <w:rFonts w:hint="eastAsia" w:ascii="仿宋" w:hAnsi="仿宋" w:eastAsia="仿宋" w:cs="仿宋"/>
          <w:b/>
          <w:bCs/>
          <w:sz w:val="32"/>
          <w:szCs w:val="32"/>
        </w:rPr>
        <w:t>一、参评条件</w:t>
      </w:r>
    </w:p>
    <w:p>
      <w:pPr>
        <w:ind w:firstLine="643" w:firstLineChars="200"/>
        <w:rPr>
          <w:rFonts w:ascii="仿宋" w:hAnsi="仿宋" w:eastAsia="仿宋" w:cs="仿宋"/>
          <w:b/>
          <w:bCs/>
          <w:sz w:val="32"/>
          <w:szCs w:val="32"/>
        </w:rPr>
      </w:pPr>
      <w:r>
        <w:rPr>
          <w:rFonts w:hint="eastAsia" w:ascii="仿宋" w:hAnsi="仿宋" w:eastAsia="仿宋" w:cs="仿宋"/>
          <w:b/>
          <w:bCs/>
          <w:sz w:val="32"/>
          <w:szCs w:val="32"/>
        </w:rPr>
        <w:t>(一)政治思想方面应具备下列条件:</w:t>
      </w:r>
    </w:p>
    <w:p>
      <w:pPr>
        <w:ind w:firstLine="640" w:firstLineChars="200"/>
        <w:rPr>
          <w:rFonts w:ascii="仿宋" w:hAnsi="仿宋" w:eastAsia="仿宋" w:cs="仿宋"/>
          <w:sz w:val="32"/>
          <w:szCs w:val="32"/>
        </w:rPr>
      </w:pPr>
      <w:r>
        <w:rPr>
          <w:rFonts w:hint="eastAsia" w:ascii="仿宋" w:hAnsi="仿宋" w:eastAsia="仿宋" w:cs="仿宋"/>
          <w:sz w:val="32"/>
          <w:szCs w:val="32"/>
        </w:rPr>
        <w:t>1.拥护中国共产党的领导，遵守宪法和法律，贯彻党和国家的教育方针，践行社会主义核心价值观。</w:t>
      </w:r>
    </w:p>
    <w:p>
      <w:pPr>
        <w:ind w:firstLine="640" w:firstLineChars="200"/>
        <w:rPr>
          <w:rFonts w:ascii="仿宋" w:hAnsi="仿宋" w:eastAsia="仿宋" w:cs="仿宋"/>
          <w:sz w:val="32"/>
          <w:szCs w:val="32"/>
        </w:rPr>
      </w:pPr>
      <w:r>
        <w:rPr>
          <w:rFonts w:hint="eastAsia" w:ascii="仿宋" w:hAnsi="仿宋" w:eastAsia="仿宋" w:cs="仿宋"/>
          <w:sz w:val="32"/>
          <w:szCs w:val="32"/>
        </w:rPr>
        <w:t>2.遵守《中小学教师职业道德规范》，具有良好的职业道德，立德树人，爱岗敬业，教书育人，为人师表。</w:t>
      </w:r>
    </w:p>
    <w:p>
      <w:pPr>
        <w:ind w:firstLine="643" w:firstLineChars="200"/>
        <w:rPr>
          <w:rFonts w:ascii="仿宋" w:hAnsi="仿宋" w:eastAsia="仿宋" w:cs="仿宋"/>
          <w:b/>
          <w:bCs/>
          <w:sz w:val="32"/>
          <w:szCs w:val="32"/>
        </w:rPr>
      </w:pPr>
      <w:r>
        <w:rPr>
          <w:rFonts w:hint="eastAsia" w:ascii="仿宋" w:hAnsi="仿宋" w:eastAsia="仿宋" w:cs="仿宋"/>
          <w:b/>
          <w:bCs/>
          <w:sz w:val="32"/>
          <w:szCs w:val="32"/>
        </w:rPr>
        <w:t>(二)专业技能应具备下列条件:</w:t>
      </w:r>
    </w:p>
    <w:p>
      <w:pPr>
        <w:ind w:firstLine="640" w:firstLineChars="200"/>
        <w:rPr>
          <w:rFonts w:ascii="仿宋" w:hAnsi="仿宋" w:eastAsia="仿宋" w:cs="仿宋"/>
          <w:sz w:val="32"/>
          <w:szCs w:val="32"/>
        </w:rPr>
      </w:pPr>
      <w:r>
        <w:rPr>
          <w:rFonts w:hint="eastAsia" w:ascii="仿宋" w:hAnsi="仿宋" w:eastAsia="仿宋" w:cs="仿宋"/>
          <w:sz w:val="32"/>
          <w:szCs w:val="32"/>
        </w:rPr>
        <w:t>1.完成规定的继续教育学时。</w:t>
      </w:r>
    </w:p>
    <w:p>
      <w:pPr>
        <w:ind w:firstLine="640" w:firstLineChars="200"/>
        <w:rPr>
          <w:rFonts w:ascii="仿宋" w:hAnsi="仿宋" w:eastAsia="仿宋" w:cs="仿宋"/>
          <w:sz w:val="32"/>
          <w:szCs w:val="32"/>
        </w:rPr>
      </w:pPr>
      <w:r>
        <w:rPr>
          <w:rFonts w:hint="eastAsia" w:ascii="仿宋" w:hAnsi="仿宋" w:eastAsia="仿宋" w:cs="仿宋"/>
          <w:sz w:val="32"/>
          <w:szCs w:val="32"/>
        </w:rPr>
        <w:t>2.具备合格学历和相应的教师资格。</w:t>
      </w:r>
    </w:p>
    <w:p>
      <w:pPr>
        <w:ind w:firstLine="640" w:firstLineChars="200"/>
        <w:rPr>
          <w:rFonts w:ascii="仿宋" w:hAnsi="仿宋" w:eastAsia="仿宋" w:cs="仿宋"/>
          <w:sz w:val="32"/>
          <w:szCs w:val="32"/>
        </w:rPr>
      </w:pPr>
      <w:r>
        <w:rPr>
          <w:rFonts w:hint="eastAsia" w:ascii="仿宋" w:hAnsi="仿宋" w:eastAsia="仿宋" w:cs="仿宋"/>
          <w:sz w:val="32"/>
          <w:szCs w:val="32"/>
        </w:rPr>
        <w:t>3.具备一定的信息技术素养，能熟练使用电教设备和利用信息资源进行辅助教学，并获得信息技术能力发展测评等级证书。</w:t>
      </w:r>
    </w:p>
    <w:p>
      <w:pPr>
        <w:ind w:firstLine="640" w:firstLineChars="200"/>
        <w:rPr>
          <w:rFonts w:ascii="仿宋" w:hAnsi="仿宋" w:eastAsia="仿宋" w:cs="仿宋"/>
          <w:sz w:val="32"/>
          <w:szCs w:val="32"/>
        </w:rPr>
      </w:pPr>
      <w:r>
        <w:rPr>
          <w:rFonts w:hint="eastAsia" w:ascii="仿宋" w:hAnsi="仿宋" w:eastAsia="仿宋" w:cs="仿宋"/>
          <w:sz w:val="32"/>
          <w:szCs w:val="32"/>
        </w:rPr>
        <w:t>4.完成规定的教育教学任务，工作量饱满。</w:t>
      </w:r>
    </w:p>
    <w:p>
      <w:pPr>
        <w:ind w:firstLine="643" w:firstLineChars="200"/>
        <w:rPr>
          <w:rFonts w:ascii="仿宋" w:hAnsi="仿宋" w:eastAsia="仿宋" w:cs="仿宋"/>
          <w:b/>
          <w:bCs/>
          <w:sz w:val="32"/>
          <w:szCs w:val="32"/>
        </w:rPr>
      </w:pPr>
      <w:r>
        <w:rPr>
          <w:rFonts w:hint="eastAsia" w:ascii="仿宋" w:hAnsi="仿宋" w:eastAsia="仿宋" w:cs="仿宋"/>
          <w:b/>
          <w:bCs/>
          <w:sz w:val="32"/>
          <w:szCs w:val="32"/>
        </w:rPr>
        <w:t>(三)业务能力条件方面(市药都名师、市学科带头人须具备下列条件之二;市教坛新星须具备下列条件之一) ;</w:t>
      </w:r>
    </w:p>
    <w:p>
      <w:pPr>
        <w:ind w:firstLine="640" w:firstLineChars="200"/>
        <w:rPr>
          <w:rFonts w:ascii="仿宋" w:hAnsi="仿宋" w:eastAsia="仿宋" w:cs="仿宋"/>
          <w:sz w:val="32"/>
          <w:szCs w:val="32"/>
        </w:rPr>
      </w:pPr>
      <w:r>
        <w:rPr>
          <w:rFonts w:hint="eastAsia" w:ascii="仿宋" w:hAnsi="仿宋" w:eastAsia="仿宋" w:cs="仿宋"/>
          <w:sz w:val="32"/>
          <w:szCs w:val="32"/>
        </w:rPr>
        <w:t>1.承担培养青年教师责任，积极参与听评课，并进行交流研讨，有效指导青年教师教育教学及教研活动。近五年内所直接辅导的青年教师在县区级以上教研部门举办的教学大奖赛中获得三等奖以上奖项。需提供学校认定的近三年原始听课记录(其中听被指导教师的课每学期不少于5节)、辅导对象的证明、反映辅导过程的原始材料、相关证书等。</w:t>
      </w:r>
    </w:p>
    <w:p>
      <w:pPr>
        <w:ind w:firstLine="640" w:firstLineChars="200"/>
        <w:rPr>
          <w:rFonts w:ascii="仿宋" w:hAnsi="仿宋" w:eastAsia="仿宋" w:cs="仿宋"/>
          <w:sz w:val="32"/>
          <w:szCs w:val="32"/>
        </w:rPr>
      </w:pPr>
      <w:r>
        <w:rPr>
          <w:rFonts w:hint="eastAsia" w:ascii="仿宋" w:hAnsi="仿宋" w:eastAsia="仿宋" w:cs="仿宋"/>
          <w:sz w:val="32"/>
          <w:szCs w:val="32"/>
        </w:rPr>
        <w:t>2.具有组织、带动学科教师开展教研、科研活动的能力。近五年内有本人负责的市级以上立项科研课题，并按计划开展研究，取得一定的研究成果或进展。须提交课题研究方案，批准文件及能反映课题研究进展情况的材料。</w:t>
      </w:r>
    </w:p>
    <w:p>
      <w:pPr>
        <w:ind w:firstLine="640" w:firstLineChars="200"/>
        <w:rPr>
          <w:rFonts w:ascii="仿宋" w:hAnsi="仿宋" w:eastAsia="仿宋" w:cs="仿宋"/>
          <w:sz w:val="32"/>
          <w:szCs w:val="32"/>
        </w:rPr>
      </w:pPr>
      <w:r>
        <w:rPr>
          <w:rFonts w:hint="eastAsia" w:ascii="仿宋" w:hAnsi="仿宋" w:eastAsia="仿宋" w:cs="仿宋"/>
          <w:sz w:val="32"/>
          <w:szCs w:val="32"/>
        </w:rPr>
        <w:t>3.在县区级以上教育行政部门组织的各类教师培训或教科研活动中，承担一门课程的授课任务或示范课教学3次(市级2次或省级1次)。</w:t>
      </w:r>
    </w:p>
    <w:p>
      <w:pPr>
        <w:ind w:firstLine="643" w:firstLineChars="200"/>
        <w:rPr>
          <w:rFonts w:ascii="仿宋" w:hAnsi="仿宋" w:eastAsia="仿宋" w:cs="仿宋"/>
          <w:b/>
          <w:bCs/>
          <w:sz w:val="32"/>
          <w:szCs w:val="32"/>
        </w:rPr>
      </w:pPr>
      <w:r>
        <w:rPr>
          <w:rFonts w:hint="eastAsia" w:ascii="仿宋" w:hAnsi="仿宋" w:eastAsia="仿宋" w:cs="仿宋"/>
          <w:b/>
          <w:bCs/>
          <w:sz w:val="32"/>
          <w:szCs w:val="32"/>
        </w:rPr>
        <w:t>(四)有下列情形之一者不得参加名师评选:</w:t>
      </w:r>
    </w:p>
    <w:p>
      <w:pPr>
        <w:ind w:firstLine="640" w:firstLineChars="200"/>
        <w:rPr>
          <w:rFonts w:ascii="仿宋" w:hAnsi="仿宋" w:eastAsia="仿宋" w:cs="仿宋"/>
          <w:sz w:val="32"/>
          <w:szCs w:val="32"/>
        </w:rPr>
      </w:pPr>
      <w:r>
        <w:rPr>
          <w:rFonts w:hint="eastAsia" w:ascii="仿宋" w:hAnsi="仿宋" w:eastAsia="仿宋" w:cs="仿宋"/>
          <w:sz w:val="32"/>
          <w:szCs w:val="32"/>
        </w:rPr>
        <w:t>1.涉嫌犯罪，被司法机关处理或正在处理的;</w:t>
      </w:r>
    </w:p>
    <w:p>
      <w:pPr>
        <w:ind w:firstLine="640" w:firstLineChars="200"/>
        <w:rPr>
          <w:rFonts w:ascii="仿宋" w:hAnsi="仿宋" w:eastAsia="仿宋" w:cs="仿宋"/>
          <w:sz w:val="32"/>
          <w:szCs w:val="32"/>
        </w:rPr>
      </w:pPr>
      <w:r>
        <w:rPr>
          <w:rFonts w:hint="eastAsia" w:ascii="仿宋" w:hAnsi="仿宋" w:eastAsia="仿宋" w:cs="仿宋"/>
          <w:sz w:val="32"/>
          <w:szCs w:val="32"/>
        </w:rPr>
        <w:t>2.违反党纪、政纪，被迫究责任的;</w:t>
      </w:r>
    </w:p>
    <w:p>
      <w:pPr>
        <w:ind w:firstLine="640" w:firstLineChars="200"/>
        <w:rPr>
          <w:rFonts w:ascii="仿宋" w:hAnsi="仿宋" w:eastAsia="仿宋" w:cs="仿宋"/>
          <w:sz w:val="32"/>
          <w:szCs w:val="32"/>
        </w:rPr>
      </w:pPr>
      <w:r>
        <w:rPr>
          <w:rFonts w:hint="eastAsia" w:ascii="仿宋" w:hAnsi="仿宋" w:eastAsia="仿宋" w:cs="仿宋"/>
          <w:sz w:val="32"/>
          <w:szCs w:val="32"/>
        </w:rPr>
        <w:t>3.在学校年度考核中被定为不合格的;</w:t>
      </w:r>
    </w:p>
    <w:p>
      <w:pPr>
        <w:ind w:firstLine="640" w:firstLineChars="200"/>
        <w:rPr>
          <w:rFonts w:ascii="仿宋" w:hAnsi="仿宋" w:eastAsia="仿宋" w:cs="仿宋"/>
          <w:sz w:val="32"/>
          <w:szCs w:val="32"/>
        </w:rPr>
      </w:pPr>
      <w:r>
        <w:rPr>
          <w:rFonts w:hint="eastAsia" w:ascii="仿宋" w:hAnsi="仿宋" w:eastAsia="仿宋" w:cs="仿宋"/>
          <w:sz w:val="32"/>
          <w:szCs w:val="32"/>
        </w:rPr>
        <w:t>4.违反亳州市教师职业行为“三要、十不准”的;</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5.有其他违反教师职业道德、社会公德行为的。</w:t>
      </w:r>
    </w:p>
    <w:p>
      <w:pPr>
        <w:ind w:firstLine="643" w:firstLineChars="200"/>
        <w:rPr>
          <w:rFonts w:hint="eastAsia" w:ascii="仿宋" w:hAnsi="仿宋" w:eastAsia="仿宋" w:cs="仿宋"/>
          <w:b/>
          <w:bCs/>
          <w:sz w:val="32"/>
          <w:szCs w:val="32"/>
        </w:rPr>
      </w:pPr>
      <w:r>
        <w:rPr>
          <w:rFonts w:hint="eastAsia" w:ascii="仿宋" w:hAnsi="仿宋" w:eastAsia="仿宋" w:cs="仿宋"/>
          <w:b/>
          <w:bCs/>
          <w:sz w:val="32"/>
          <w:szCs w:val="32"/>
          <w:lang w:val="en-US" w:eastAsia="zh-CN"/>
        </w:rPr>
        <w:t>(五)</w:t>
      </w:r>
      <w:r>
        <w:rPr>
          <w:rFonts w:hint="eastAsia" w:ascii="仿宋" w:hAnsi="仿宋" w:eastAsia="仿宋" w:cs="仿宋"/>
          <w:b/>
          <w:bCs/>
          <w:sz w:val="32"/>
          <w:szCs w:val="32"/>
        </w:rPr>
        <w:t>必须担任过班主任（年级部长及其以上中层领导、教研组长、备课组长）工作</w:t>
      </w:r>
      <w:r>
        <w:rPr>
          <w:rFonts w:hint="eastAsia" w:ascii="仿宋" w:hAnsi="仿宋" w:eastAsia="仿宋" w:cs="仿宋"/>
          <w:b/>
          <w:bCs/>
          <w:sz w:val="32"/>
          <w:szCs w:val="32"/>
          <w:lang w:val="en-US" w:eastAsia="zh-CN"/>
        </w:rPr>
        <w:t>,否则将一票否决。</w:t>
      </w:r>
    </w:p>
    <w:p>
      <w:pPr>
        <w:ind w:firstLine="964" w:firstLineChars="300"/>
        <w:rPr>
          <w:rFonts w:ascii="仿宋" w:hAnsi="仿宋" w:eastAsia="仿宋" w:cs="仿宋"/>
          <w:b/>
          <w:bCs/>
          <w:sz w:val="32"/>
          <w:szCs w:val="32"/>
        </w:rPr>
      </w:pPr>
      <w:r>
        <w:rPr>
          <w:rFonts w:hint="eastAsia" w:ascii="仿宋" w:hAnsi="仿宋" w:eastAsia="仿宋" w:cs="仿宋"/>
          <w:b/>
          <w:bCs/>
          <w:sz w:val="32"/>
          <w:szCs w:val="32"/>
        </w:rPr>
        <w:t>二、量化评分标准</w:t>
      </w:r>
    </w:p>
    <w:p>
      <w:pPr>
        <w:ind w:firstLine="643" w:firstLineChars="200"/>
        <w:rPr>
          <w:rFonts w:ascii="仿宋" w:hAnsi="仿宋" w:eastAsia="仿宋" w:cs="仿宋"/>
          <w:color w:val="FF0000"/>
          <w:sz w:val="32"/>
          <w:szCs w:val="32"/>
        </w:rPr>
      </w:pPr>
      <w:r>
        <w:rPr>
          <w:rFonts w:hint="eastAsia" w:ascii="仿宋" w:hAnsi="仿宋" w:eastAsia="仿宋" w:cs="仿宋"/>
          <w:b/>
          <w:bCs/>
          <w:sz w:val="32"/>
          <w:szCs w:val="32"/>
        </w:rPr>
        <w:t xml:space="preserve">（一）各类公开课活动（20分） </w:t>
      </w:r>
    </w:p>
    <w:p>
      <w:pPr>
        <w:ind w:firstLine="640" w:firstLineChars="200"/>
        <w:rPr>
          <w:rFonts w:ascii="仿宋" w:hAnsi="仿宋" w:eastAsia="仿宋" w:cs="仿宋"/>
          <w:sz w:val="32"/>
          <w:szCs w:val="32"/>
        </w:rPr>
      </w:pPr>
      <w:r>
        <w:rPr>
          <w:rFonts w:hint="eastAsia" w:ascii="仿宋" w:hAnsi="仿宋" w:eastAsia="仿宋" w:cs="仿宋"/>
          <w:sz w:val="32"/>
          <w:szCs w:val="32"/>
        </w:rPr>
        <w:t xml:space="preserve">参加由教育主管部门或教研部门组织的优质课大赛活动，国家级12-10分；省级9-7分；市级6-4分；校级3-1分；参加由教育主管部门或教研部门组织的实验说课大赛活动，国家级9-7分；省级6-4分；市级3-1分；参加由教育主管部门或教研部门组织的“一师一优课，一课一名师”活动，国家级6分；省级4分；市级2分。分不设奖项等次的活动，按照该层次中间数计分（本方法适用以下各条款）。 </w:t>
      </w:r>
    </w:p>
    <w:p>
      <w:pPr>
        <w:ind w:firstLine="643" w:firstLineChars="200"/>
        <w:rPr>
          <w:rFonts w:ascii="仿宋" w:hAnsi="仿宋" w:eastAsia="仿宋" w:cs="仿宋"/>
          <w:b/>
          <w:bCs/>
          <w:sz w:val="32"/>
          <w:szCs w:val="32"/>
        </w:rPr>
      </w:pPr>
      <w:r>
        <w:rPr>
          <w:rFonts w:hint="eastAsia" w:ascii="仿宋" w:hAnsi="仿宋" w:eastAsia="仿宋" w:cs="仿宋"/>
          <w:b/>
          <w:bCs/>
          <w:sz w:val="32"/>
          <w:szCs w:val="32"/>
        </w:rPr>
        <w:t xml:space="preserve">（二）教育教学辅导（20分） </w:t>
      </w:r>
    </w:p>
    <w:p>
      <w:pPr>
        <w:ind w:firstLine="640" w:firstLineChars="200"/>
        <w:rPr>
          <w:rFonts w:ascii="仿宋" w:hAnsi="仿宋" w:eastAsia="仿宋" w:cs="仿宋"/>
          <w:sz w:val="32"/>
          <w:szCs w:val="32"/>
        </w:rPr>
      </w:pPr>
      <w:r>
        <w:rPr>
          <w:rFonts w:hint="eastAsia" w:ascii="仿宋" w:hAnsi="仿宋" w:eastAsia="仿宋" w:cs="仿宋"/>
          <w:sz w:val="32"/>
          <w:szCs w:val="32"/>
        </w:rPr>
        <w:t xml:space="preserve">参加由教育主管部门组织的各项活动及学科竞赛、科技创新大赛、文艺汇演、会展、运动会等活动，取得优异成绩的，国家级12-10分；省级9-7分；市级6-4分；校级3-1分。 </w:t>
      </w:r>
    </w:p>
    <w:p>
      <w:pPr>
        <w:ind w:firstLine="643" w:firstLineChars="200"/>
        <w:rPr>
          <w:rFonts w:ascii="仿宋" w:hAnsi="仿宋" w:eastAsia="仿宋" w:cs="仿宋"/>
          <w:sz w:val="32"/>
          <w:szCs w:val="32"/>
        </w:rPr>
      </w:pPr>
      <w:r>
        <w:rPr>
          <w:rFonts w:hint="eastAsia" w:ascii="仿宋" w:hAnsi="仿宋" w:eastAsia="仿宋" w:cs="仿宋"/>
          <w:b/>
          <w:bCs/>
          <w:sz w:val="32"/>
          <w:szCs w:val="32"/>
        </w:rPr>
        <w:t>（三）论文及专著类（15分）</w:t>
      </w:r>
      <w:r>
        <w:rPr>
          <w:rFonts w:hint="eastAsia" w:ascii="仿宋" w:hAnsi="仿宋" w:eastAsia="仿宋" w:cs="仿宋"/>
          <w:sz w:val="32"/>
          <w:szCs w:val="32"/>
        </w:rPr>
        <w:t xml:space="preserve">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论文是指在有正式刊号的教育教学期刊上发表教育教学论文，或由教育主管部门、教研部门评选获奖的论文（包括行动研究成果、教学案例研究、教学反思、教育叙事、教学课件制作等，以报刊社、出版社、学校及社团等单位名义出版的论文集和获奖证书，不予认同）。国</w:t>
      </w:r>
      <w:r>
        <w:rPr>
          <w:rFonts w:hint="eastAsia" w:ascii="仿宋" w:hAnsi="仿宋" w:eastAsia="仿宋" w:cs="仿宋"/>
          <w:color w:val="000000" w:themeColor="text1"/>
          <w:sz w:val="32"/>
          <w:szCs w:val="32"/>
        </w:rPr>
        <w:t>家级10-8分</w:t>
      </w:r>
      <w:r>
        <w:rPr>
          <w:rFonts w:hint="eastAsia" w:ascii="仿宋" w:hAnsi="仿宋" w:eastAsia="仿宋" w:cs="仿宋"/>
          <w:sz w:val="32"/>
          <w:szCs w:val="32"/>
        </w:rPr>
        <w:t>；省级7-5分；市级4-2分。</w:t>
      </w:r>
    </w:p>
    <w:p>
      <w:pPr>
        <w:ind w:firstLine="482" w:firstLineChars="150"/>
        <w:rPr>
          <w:rFonts w:ascii="仿宋" w:hAnsi="仿宋" w:eastAsia="仿宋" w:cs="仿宋"/>
          <w:b/>
          <w:bCs/>
          <w:color w:val="FF0000"/>
          <w:sz w:val="32"/>
          <w:szCs w:val="32"/>
        </w:rPr>
      </w:pPr>
      <w:r>
        <w:rPr>
          <w:rFonts w:hint="eastAsia" w:ascii="仿宋" w:hAnsi="仿宋" w:eastAsia="仿宋" w:cs="仿宋"/>
          <w:b/>
          <w:bCs/>
          <w:sz w:val="32"/>
          <w:szCs w:val="32"/>
        </w:rPr>
        <w:t xml:space="preserve">（四）教育课题科研成果（10分）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立项主持人：国、省、市（5分、4分、3分），参与者1分。</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结题主持人：国、省、市（7分、6分、5分），参与者1分。</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获奖主持人：国、省、市（7分、6分、5分），参与者1分。</w:t>
      </w:r>
    </w:p>
    <w:p>
      <w:pPr>
        <w:ind w:firstLine="643" w:firstLineChars="200"/>
        <w:rPr>
          <w:rFonts w:ascii="仿宋" w:hAnsi="仿宋" w:eastAsia="仿宋" w:cs="仿宋"/>
          <w:b/>
          <w:bCs/>
          <w:sz w:val="32"/>
          <w:szCs w:val="32"/>
        </w:rPr>
      </w:pPr>
      <w:r>
        <w:rPr>
          <w:rFonts w:hint="eastAsia" w:ascii="仿宋" w:hAnsi="仿宋" w:eastAsia="仿宋" w:cs="仿宋"/>
          <w:b/>
          <w:bCs/>
          <w:sz w:val="32"/>
          <w:szCs w:val="32"/>
        </w:rPr>
        <w:t>（五）常规教学检查（须提供三年的教学设计及评选证书）、学生评议（15分）</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学校每学期组织的教案检查中，被评为优秀教案的加</w:t>
      </w:r>
      <w:r>
        <w:rPr>
          <w:rFonts w:hint="eastAsia" w:ascii="仿宋" w:hAnsi="仿宋" w:eastAsia="仿宋" w:cs="仿宋"/>
          <w:sz w:val="32"/>
          <w:szCs w:val="32"/>
          <w:lang w:val="en-US" w:eastAsia="zh-CN"/>
        </w:rPr>
        <w:t>3</w:t>
      </w:r>
      <w:r>
        <w:rPr>
          <w:rFonts w:hint="eastAsia" w:ascii="仿宋" w:hAnsi="仿宋" w:eastAsia="仿宋" w:cs="仿宋"/>
          <w:sz w:val="32"/>
          <w:szCs w:val="32"/>
        </w:rPr>
        <w:t>分；学校每学期组织一次由全体学生参加的教学评议，被评议的教师满意率达90%（含90%，下同）以上的加3分， 70%以上的加2分，50%以上的加1分，50%（不含）以下的加0分。</w:t>
      </w:r>
    </w:p>
    <w:p>
      <w:pPr>
        <w:ind w:firstLine="643" w:firstLineChars="200"/>
        <w:rPr>
          <w:rFonts w:hint="eastAsia" w:ascii="仿宋" w:hAnsi="仿宋" w:eastAsia="仿宋" w:cs="仿宋"/>
          <w:b/>
          <w:bCs/>
          <w:i w:val="0"/>
          <w:iCs w:val="0"/>
          <w:sz w:val="32"/>
          <w:szCs w:val="32"/>
        </w:rPr>
      </w:pPr>
      <w:r>
        <w:rPr>
          <w:rFonts w:hint="eastAsia" w:ascii="仿宋" w:hAnsi="仿宋" w:eastAsia="仿宋" w:cs="仿宋"/>
          <w:b/>
          <w:bCs/>
          <w:i w:val="0"/>
          <w:iCs w:val="0"/>
          <w:sz w:val="32"/>
          <w:szCs w:val="32"/>
        </w:rPr>
        <w:t>（六）辅导青年教师（5分，时间为近三年内）</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近三年内参加学校青蓝工程（须有相关</w:t>
      </w:r>
      <w:r>
        <w:rPr>
          <w:rFonts w:hint="eastAsia" w:ascii="仿宋" w:hAnsi="仿宋" w:eastAsia="仿宋" w:cs="仿宋"/>
          <w:sz w:val="32"/>
          <w:szCs w:val="32"/>
          <w:lang w:eastAsia="zh-CN"/>
        </w:rPr>
        <w:t>过程性</w:t>
      </w:r>
      <w:r>
        <w:rPr>
          <w:rFonts w:hint="eastAsia" w:ascii="仿宋" w:hAnsi="仿宋" w:eastAsia="仿宋" w:cs="仿宋"/>
          <w:sz w:val="32"/>
          <w:szCs w:val="32"/>
        </w:rPr>
        <w:t>材料证明），成为辅导教师加3分，荣获优秀辅导教师加5分。</w:t>
      </w:r>
    </w:p>
    <w:p>
      <w:pPr>
        <w:ind w:firstLine="643" w:firstLineChars="200"/>
        <w:rPr>
          <w:rFonts w:ascii="仿宋" w:hAnsi="仿宋" w:eastAsia="仿宋" w:cs="仿宋"/>
          <w:b/>
          <w:bCs/>
          <w:sz w:val="32"/>
          <w:szCs w:val="32"/>
        </w:rPr>
      </w:pPr>
      <w:r>
        <w:rPr>
          <w:rFonts w:hint="eastAsia" w:ascii="仿宋" w:hAnsi="仿宋" w:eastAsia="仿宋" w:cs="仿宋"/>
          <w:b/>
          <w:bCs/>
          <w:sz w:val="32"/>
          <w:szCs w:val="32"/>
        </w:rPr>
        <w:t>（七）校际考评课（15分）</w:t>
      </w:r>
    </w:p>
    <w:p>
      <w:pPr>
        <w:ind w:firstLine="643" w:firstLineChars="200"/>
        <w:rPr>
          <w:rFonts w:ascii="仿宋" w:hAnsi="仿宋" w:eastAsia="仿宋" w:cs="仿宋"/>
          <w:b/>
          <w:bCs/>
          <w:sz w:val="32"/>
          <w:szCs w:val="32"/>
        </w:rPr>
      </w:pPr>
      <w:r>
        <w:rPr>
          <w:rFonts w:hint="eastAsia" w:ascii="仿宋" w:hAnsi="仿宋" w:eastAsia="仿宋" w:cs="仿宋"/>
          <w:b/>
          <w:bCs/>
          <w:sz w:val="32"/>
          <w:szCs w:val="32"/>
        </w:rPr>
        <w:t xml:space="preserve">（八）奖励加分 </w:t>
      </w:r>
    </w:p>
    <w:p>
      <w:pPr>
        <w:ind w:firstLine="640" w:firstLineChars="200"/>
        <w:rPr>
          <w:rFonts w:ascii="仿宋" w:hAnsi="仿宋" w:eastAsia="仿宋" w:cs="仿宋"/>
          <w:sz w:val="32"/>
          <w:szCs w:val="32"/>
        </w:rPr>
      </w:pPr>
      <w:r>
        <w:rPr>
          <w:rFonts w:hint="eastAsia" w:ascii="仿宋" w:hAnsi="仿宋" w:eastAsia="仿宋" w:cs="仿宋"/>
          <w:sz w:val="32"/>
          <w:szCs w:val="32"/>
        </w:rPr>
        <w:t>1.</w:t>
      </w:r>
      <w:r>
        <w:rPr>
          <w:rFonts w:hint="eastAsia" w:ascii="仿宋" w:hAnsi="仿宋" w:eastAsia="仿宋" w:cs="仿宋"/>
          <w:sz w:val="32"/>
          <w:szCs w:val="32"/>
          <w:lang w:eastAsia="zh-CN"/>
        </w:rPr>
        <w:t>担任</w:t>
      </w:r>
      <w:r>
        <w:rPr>
          <w:rFonts w:hint="eastAsia" w:ascii="仿宋" w:hAnsi="仿宋" w:eastAsia="仿宋" w:cs="仿宋"/>
          <w:sz w:val="32"/>
          <w:szCs w:val="32"/>
        </w:rPr>
        <w:t>1年班主任1分，2</w:t>
      </w:r>
      <w:bookmarkStart w:id="0" w:name="_GoBack"/>
      <w:bookmarkEnd w:id="0"/>
      <w:r>
        <w:rPr>
          <w:rFonts w:hint="eastAsia" w:ascii="仿宋" w:hAnsi="仿宋" w:eastAsia="仿宋" w:cs="仿宋"/>
          <w:sz w:val="32"/>
          <w:szCs w:val="32"/>
        </w:rPr>
        <w:t>年2分，3</w:t>
      </w:r>
      <w:r>
        <w:rPr>
          <w:rFonts w:hint="eastAsia" w:ascii="仿宋" w:hAnsi="仿宋" w:eastAsia="仿宋" w:cs="仿宋"/>
          <w:sz w:val="32"/>
          <w:szCs w:val="32"/>
          <w:lang w:val="en-US" w:eastAsia="zh-CN"/>
        </w:rPr>
        <w:t>年以上加</w:t>
      </w:r>
      <w:r>
        <w:rPr>
          <w:rFonts w:hint="eastAsia" w:ascii="仿宋" w:hAnsi="仿宋" w:eastAsia="仿宋" w:cs="仿宋"/>
          <w:sz w:val="32"/>
          <w:szCs w:val="32"/>
        </w:rPr>
        <w:t>3分；即担任现任班主任又担任其他职务并且在不同职务岗位均取得突出成绩的加</w:t>
      </w:r>
      <w:r>
        <w:rPr>
          <w:rFonts w:hint="eastAsia" w:ascii="仿宋" w:hAnsi="仿宋" w:eastAsia="仿宋" w:cs="仿宋"/>
          <w:sz w:val="32"/>
          <w:szCs w:val="32"/>
          <w:lang w:val="en-US" w:eastAsia="zh-CN"/>
        </w:rPr>
        <w:t>5</w:t>
      </w:r>
      <w:r>
        <w:rPr>
          <w:rFonts w:hint="eastAsia" w:ascii="仿宋" w:hAnsi="仿宋" w:eastAsia="仿宋" w:cs="仿宋"/>
          <w:sz w:val="32"/>
          <w:szCs w:val="32"/>
        </w:rPr>
        <w:t xml:space="preserve">分。 </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2.被评为优秀班主任或所带班级获优秀班集体的，国家级10分，省级8分，市级6分</w:t>
      </w:r>
      <w:r>
        <w:rPr>
          <w:rFonts w:hint="eastAsia" w:ascii="仿宋" w:hAnsi="仿宋" w:eastAsia="仿宋" w:cs="仿宋"/>
          <w:sz w:val="32"/>
          <w:szCs w:val="32"/>
          <w:lang w:eastAsia="zh-CN"/>
        </w:rPr>
        <w:t>。</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3.个人荣誉：个人荣誉称号仅限于因教育教学成绩突出而由各级人民政府、组织人事部门、教育及其他与教育相关的主管部门所授</w:t>
      </w:r>
      <w:r>
        <w:rPr>
          <w:rFonts w:hint="eastAsia" w:ascii="仿宋" w:hAnsi="仿宋" w:eastAsia="仿宋" w:cs="仿宋"/>
          <w:sz w:val="32"/>
          <w:szCs w:val="32"/>
          <w:lang w:eastAsia="zh-CN"/>
        </w:rPr>
        <w:t>，</w:t>
      </w:r>
      <w:r>
        <w:rPr>
          <w:rFonts w:hint="eastAsia" w:ascii="仿宋" w:hAnsi="仿宋" w:eastAsia="仿宋" w:cs="仿宋"/>
          <w:sz w:val="32"/>
          <w:szCs w:val="32"/>
        </w:rPr>
        <w:t>国家级10分，省级8分，市级6分</w:t>
      </w:r>
      <w:r>
        <w:rPr>
          <w:rFonts w:hint="eastAsia" w:ascii="仿宋" w:hAnsi="仿宋" w:eastAsia="仿宋" w:cs="仿宋"/>
          <w:sz w:val="32"/>
          <w:szCs w:val="32"/>
          <w:lang w:eastAsia="zh-CN"/>
        </w:rPr>
        <w:t>。</w:t>
      </w:r>
    </w:p>
    <w:p>
      <w:pPr>
        <w:ind w:firstLine="643" w:firstLineChars="200"/>
        <w:rPr>
          <w:rFonts w:ascii="仿宋" w:hAnsi="仿宋" w:eastAsia="仿宋" w:cs="仿宋"/>
          <w:sz w:val="32"/>
          <w:szCs w:val="32"/>
        </w:rPr>
      </w:pPr>
      <w:r>
        <w:rPr>
          <w:rFonts w:hint="eastAsia" w:ascii="仿宋" w:hAnsi="仿宋" w:eastAsia="仿宋" w:cs="仿宋"/>
          <w:b/>
          <w:bCs/>
          <w:sz w:val="32"/>
          <w:szCs w:val="32"/>
        </w:rPr>
        <w:t>注：</w:t>
      </w:r>
      <w:r>
        <w:rPr>
          <w:rFonts w:hint="eastAsia" w:ascii="仿宋" w:hAnsi="仿宋" w:eastAsia="仿宋" w:cs="仿宋"/>
          <w:sz w:val="32"/>
          <w:szCs w:val="32"/>
        </w:rPr>
        <w:t xml:space="preserve">以上条款中所涉及的各项获奖证书须系近五年所获成绩，证书如系同一内容，以最高级别奖励计算，不予重复计算。以上各项中得分累加后不得超过该项总分，超过的以该项总分计。 </w:t>
      </w:r>
    </w:p>
    <w:p>
      <w:pPr>
        <w:ind w:firstLine="643" w:firstLineChars="200"/>
        <w:rPr>
          <w:rFonts w:ascii="仿宋" w:hAnsi="仿宋" w:eastAsia="仿宋" w:cs="仿宋"/>
          <w:b/>
          <w:bCs/>
          <w:sz w:val="32"/>
          <w:szCs w:val="32"/>
        </w:rPr>
      </w:pPr>
      <w:r>
        <w:rPr>
          <w:rFonts w:hint="eastAsia" w:ascii="仿宋" w:hAnsi="仿宋" w:eastAsia="仿宋" w:cs="仿宋"/>
          <w:b/>
          <w:bCs/>
          <w:sz w:val="32"/>
          <w:szCs w:val="32"/>
        </w:rPr>
        <w:t xml:space="preserve">三、本办法解释权归评审委员会。 </w:t>
      </w:r>
    </w:p>
    <w:p>
      <w:pPr>
        <w:rPr>
          <w:rFonts w:ascii="仿宋" w:hAnsi="仿宋" w:eastAsia="仿宋" w:cs="仿宋"/>
          <w:b/>
          <w:bCs/>
          <w:sz w:val="32"/>
          <w:szCs w:val="32"/>
        </w:rPr>
      </w:pPr>
    </w:p>
    <w:p>
      <w:pPr>
        <w:rPr>
          <w:rFonts w:ascii="仿宋" w:hAnsi="仿宋" w:eastAsia="仿宋" w:cs="仿宋"/>
          <w:b/>
          <w:bCs/>
          <w:sz w:val="32"/>
          <w:szCs w:val="32"/>
        </w:rPr>
      </w:pPr>
    </w:p>
    <w:p>
      <w:pPr>
        <w:jc w:val="center"/>
        <w:rPr>
          <w:rFonts w:ascii="方正小标宋简体" w:hAnsi="方正小标宋简体" w:eastAsia="方正小标宋简体" w:cs="方正小标宋简体"/>
          <w:sz w:val="44"/>
          <w:szCs w:val="44"/>
        </w:rPr>
      </w:pPr>
    </w:p>
    <w:p>
      <w:pPr>
        <w:jc w:val="center"/>
        <w:rPr>
          <w:rFonts w:ascii="方正小标宋简体" w:hAnsi="方正小标宋简体" w:eastAsia="方正小标宋简体" w:cs="方正小标宋简体"/>
          <w:sz w:val="44"/>
          <w:szCs w:val="4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1CC83D58"/>
    <w:rsid w:val="00016E09"/>
    <w:rsid w:val="00030CA4"/>
    <w:rsid w:val="000B648B"/>
    <w:rsid w:val="000C1DEB"/>
    <w:rsid w:val="000E7D1F"/>
    <w:rsid w:val="000F417E"/>
    <w:rsid w:val="000F46D4"/>
    <w:rsid w:val="00126C33"/>
    <w:rsid w:val="00151067"/>
    <w:rsid w:val="001E00DC"/>
    <w:rsid w:val="001E79F2"/>
    <w:rsid w:val="002310EC"/>
    <w:rsid w:val="002477AD"/>
    <w:rsid w:val="002914D9"/>
    <w:rsid w:val="002E55E7"/>
    <w:rsid w:val="003D5349"/>
    <w:rsid w:val="00443E2A"/>
    <w:rsid w:val="00490B2F"/>
    <w:rsid w:val="00645EB2"/>
    <w:rsid w:val="00694AF3"/>
    <w:rsid w:val="006F637F"/>
    <w:rsid w:val="006F66C4"/>
    <w:rsid w:val="00715BC4"/>
    <w:rsid w:val="0075487B"/>
    <w:rsid w:val="00757CC2"/>
    <w:rsid w:val="00885542"/>
    <w:rsid w:val="008D3131"/>
    <w:rsid w:val="008F483F"/>
    <w:rsid w:val="00951867"/>
    <w:rsid w:val="00961065"/>
    <w:rsid w:val="009A2E21"/>
    <w:rsid w:val="009A44F1"/>
    <w:rsid w:val="00AB6D35"/>
    <w:rsid w:val="00B16138"/>
    <w:rsid w:val="00BB1F6A"/>
    <w:rsid w:val="00C030E4"/>
    <w:rsid w:val="00C31DE3"/>
    <w:rsid w:val="00C57D4D"/>
    <w:rsid w:val="00C733A3"/>
    <w:rsid w:val="00C93E2D"/>
    <w:rsid w:val="00CB063D"/>
    <w:rsid w:val="00D058A4"/>
    <w:rsid w:val="00D541C2"/>
    <w:rsid w:val="00D72171"/>
    <w:rsid w:val="00DF6479"/>
    <w:rsid w:val="00E32837"/>
    <w:rsid w:val="00E77AE4"/>
    <w:rsid w:val="00E86A1B"/>
    <w:rsid w:val="00F10004"/>
    <w:rsid w:val="00F73E9F"/>
    <w:rsid w:val="01686FAD"/>
    <w:rsid w:val="06261C1B"/>
    <w:rsid w:val="0D9501E2"/>
    <w:rsid w:val="0EAE7634"/>
    <w:rsid w:val="1276543E"/>
    <w:rsid w:val="13B26162"/>
    <w:rsid w:val="184D22E0"/>
    <w:rsid w:val="19886B2A"/>
    <w:rsid w:val="1A7E0B6A"/>
    <w:rsid w:val="1BB71028"/>
    <w:rsid w:val="1CC83D58"/>
    <w:rsid w:val="2D1C24EE"/>
    <w:rsid w:val="304B6292"/>
    <w:rsid w:val="344E3A1F"/>
    <w:rsid w:val="3CAF72D9"/>
    <w:rsid w:val="3E555ADF"/>
    <w:rsid w:val="3F51552D"/>
    <w:rsid w:val="4062587D"/>
    <w:rsid w:val="42467EBF"/>
    <w:rsid w:val="49AC7AA1"/>
    <w:rsid w:val="4B1355D5"/>
    <w:rsid w:val="53D444DC"/>
    <w:rsid w:val="58EF0C87"/>
    <w:rsid w:val="5BCD497D"/>
    <w:rsid w:val="5D932FB7"/>
    <w:rsid w:val="65443DE0"/>
    <w:rsid w:val="65902A36"/>
    <w:rsid w:val="67FF413E"/>
    <w:rsid w:val="6B236303"/>
    <w:rsid w:val="6D535020"/>
    <w:rsid w:val="71715E76"/>
    <w:rsid w:val="74843E5B"/>
    <w:rsid w:val="778C4E24"/>
    <w:rsid w:val="78A54BD0"/>
    <w:rsid w:val="7AF276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nhideWhenUsed/>
    <w:qFormat/>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qFormat/>
    <w:uiPriority w:val="0"/>
    <w:rPr>
      <w:rFonts w:asciiTheme="minorHAnsi" w:hAnsiTheme="minorHAnsi" w:eastAsiaTheme="minorEastAsia" w:cstheme="minorBidi"/>
      <w:kern w:val="2"/>
      <w:sz w:val="18"/>
      <w:szCs w:val="18"/>
    </w:rPr>
  </w:style>
  <w:style w:type="character" w:customStyle="1" w:styleId="7">
    <w:name w:val="页脚 Char"/>
    <w:basedOn w:val="4"/>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pp\AppData\Roaming\Kingsoft\wps\addons\pool\win-i386\knewfileres_1.0.0.3\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6</Pages>
  <Words>399</Words>
  <Characters>2278</Characters>
  <Lines>18</Lines>
  <Paragraphs>5</Paragraphs>
  <ScaleCrop>false</ScaleCrop>
  <LinksUpToDate>false</LinksUpToDate>
  <CharactersWithSpaces>2672</CharactersWithSpaces>
  <Application>WPS Office_10.1.0.7245_F1E327BC-269C-435d-A152-05C5408002CA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2018-05-17T10:17:00Z</dcterms:created>
  <dc:creator>Rpp</dc:creator>
  <cp:lastModifiedBy>Chengnuo</cp:lastModifiedBy>
  <dcterms:modified xsi:type="dcterms:W3CDTF">2018-05-22T01:44:33Z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2052-10.1.0.7245</vt:lpwstr>
  </property>
</Properties>
</file>